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F2" w:rsidRDefault="00DB51F2" w:rsidP="00DB51F2">
      <w:pPr>
        <w:jc w:val="both"/>
      </w:pPr>
      <w:r>
        <w:t>Contextual information</w:t>
      </w:r>
    </w:p>
    <w:p w:rsidR="00DB51F2" w:rsidRDefault="00DB51F2" w:rsidP="00DB51F2">
      <w:pPr>
        <w:jc w:val="both"/>
      </w:pPr>
    </w:p>
    <w:p w:rsidR="00DB51F2" w:rsidRDefault="00DB51F2" w:rsidP="00DB51F2">
      <w:pPr>
        <w:jc w:val="both"/>
      </w:pPr>
      <w:r>
        <w:t>Shipley has a much smaller than average cohort and each child represents high percentage. This needs to be borne in mind when analysing data, particularly when comparing to schools locally and nationally. All children are included on the scores, irrespective of any additional learning needs.</w:t>
      </w:r>
    </w:p>
    <w:p w:rsidR="00DB51F2" w:rsidRDefault="00DB51F2"/>
    <w:p w:rsidR="00DB51F2" w:rsidRDefault="00DB51F2">
      <w:r>
        <w:t xml:space="preserve">End of Key Stage 2 results are based on a cohort of 13 pupils where each child represents 8%. </w:t>
      </w:r>
    </w:p>
    <w:p w:rsidR="00DB51F2" w:rsidRDefault="00DB51F2">
      <w:r>
        <w:t>9 pupils started in Reception, 4 others joined in Key stage 2 (Year 4 and 5)</w:t>
      </w:r>
    </w:p>
    <w:p w:rsidR="00DB51F2" w:rsidRDefault="00DB51F2"/>
    <w:tbl>
      <w:tblPr>
        <w:tblStyle w:val="TableGrid"/>
        <w:tblW w:w="0" w:type="auto"/>
        <w:tblLook w:val="04A0" w:firstRow="1" w:lastRow="0" w:firstColumn="1" w:lastColumn="0" w:noHBand="0" w:noVBand="1"/>
      </w:tblPr>
      <w:tblGrid>
        <w:gridCol w:w="2689"/>
        <w:gridCol w:w="2268"/>
        <w:gridCol w:w="1984"/>
        <w:gridCol w:w="1985"/>
      </w:tblGrid>
      <w:tr w:rsidR="00DB51F2" w:rsidRPr="002E6BD4" w:rsidTr="00DB51F2">
        <w:tc>
          <w:tcPr>
            <w:tcW w:w="2689" w:type="dxa"/>
          </w:tcPr>
          <w:p w:rsidR="00DB51F2" w:rsidRPr="00DB51F2" w:rsidRDefault="00DB51F2" w:rsidP="00EF0416">
            <w:pPr>
              <w:rPr>
                <w:b/>
                <w:sz w:val="24"/>
                <w:szCs w:val="24"/>
              </w:rPr>
            </w:pPr>
            <w:r w:rsidRPr="00DB51F2">
              <w:rPr>
                <w:b/>
                <w:sz w:val="24"/>
                <w:szCs w:val="24"/>
              </w:rPr>
              <w:t>EXS Expected Standards</w:t>
            </w:r>
          </w:p>
        </w:tc>
        <w:tc>
          <w:tcPr>
            <w:tcW w:w="2268" w:type="dxa"/>
          </w:tcPr>
          <w:p w:rsidR="00DB51F2" w:rsidRPr="002E6BD4" w:rsidRDefault="00DB51F2" w:rsidP="00EF0416">
            <w:pPr>
              <w:jc w:val="center"/>
              <w:rPr>
                <w:b/>
                <w:sz w:val="24"/>
                <w:szCs w:val="24"/>
              </w:rPr>
            </w:pPr>
            <w:r w:rsidRPr="002E6BD4">
              <w:rPr>
                <w:b/>
                <w:sz w:val="24"/>
                <w:szCs w:val="24"/>
              </w:rPr>
              <w:t>Shipley</w:t>
            </w:r>
            <w:r>
              <w:rPr>
                <w:b/>
                <w:sz w:val="24"/>
                <w:szCs w:val="24"/>
              </w:rPr>
              <w:t xml:space="preserve"> 2022</w:t>
            </w:r>
          </w:p>
        </w:tc>
        <w:tc>
          <w:tcPr>
            <w:tcW w:w="1984" w:type="dxa"/>
          </w:tcPr>
          <w:p w:rsidR="00DB51F2" w:rsidRPr="002E6BD4" w:rsidRDefault="00DB51F2" w:rsidP="00EF0416">
            <w:pPr>
              <w:jc w:val="center"/>
              <w:rPr>
                <w:b/>
                <w:sz w:val="24"/>
                <w:szCs w:val="24"/>
              </w:rPr>
            </w:pPr>
            <w:r>
              <w:rPr>
                <w:b/>
                <w:sz w:val="24"/>
                <w:szCs w:val="24"/>
              </w:rPr>
              <w:t>Shipley 2023</w:t>
            </w:r>
          </w:p>
        </w:tc>
        <w:tc>
          <w:tcPr>
            <w:tcW w:w="1985" w:type="dxa"/>
          </w:tcPr>
          <w:p w:rsidR="00DB51F2" w:rsidRPr="002E6BD4" w:rsidRDefault="00DB51F2" w:rsidP="00EF0416">
            <w:pPr>
              <w:jc w:val="center"/>
              <w:rPr>
                <w:b/>
                <w:sz w:val="24"/>
                <w:szCs w:val="24"/>
              </w:rPr>
            </w:pPr>
            <w:r>
              <w:rPr>
                <w:b/>
                <w:sz w:val="24"/>
                <w:szCs w:val="24"/>
              </w:rPr>
              <w:t>National 2023</w:t>
            </w:r>
          </w:p>
        </w:tc>
      </w:tr>
      <w:tr w:rsidR="00DB51F2" w:rsidTr="00DB51F2">
        <w:tc>
          <w:tcPr>
            <w:tcW w:w="2689" w:type="dxa"/>
          </w:tcPr>
          <w:p w:rsidR="00DB51F2" w:rsidRDefault="00DB51F2" w:rsidP="00EF0416">
            <w:pPr>
              <w:rPr>
                <w:sz w:val="24"/>
                <w:szCs w:val="24"/>
              </w:rPr>
            </w:pPr>
            <w:r>
              <w:rPr>
                <w:sz w:val="24"/>
                <w:szCs w:val="24"/>
              </w:rPr>
              <w:t xml:space="preserve">Reading </w:t>
            </w:r>
          </w:p>
        </w:tc>
        <w:tc>
          <w:tcPr>
            <w:tcW w:w="2268" w:type="dxa"/>
          </w:tcPr>
          <w:p w:rsidR="00DB51F2" w:rsidRDefault="00DB51F2" w:rsidP="00EF0416">
            <w:pPr>
              <w:rPr>
                <w:sz w:val="24"/>
                <w:szCs w:val="24"/>
              </w:rPr>
            </w:pPr>
            <w:r>
              <w:rPr>
                <w:sz w:val="24"/>
                <w:szCs w:val="24"/>
              </w:rPr>
              <w:t xml:space="preserve">88%        </w:t>
            </w:r>
          </w:p>
        </w:tc>
        <w:tc>
          <w:tcPr>
            <w:tcW w:w="1984" w:type="dxa"/>
          </w:tcPr>
          <w:p w:rsidR="00DB51F2" w:rsidRDefault="00DB51F2" w:rsidP="00EF0416">
            <w:pPr>
              <w:tabs>
                <w:tab w:val="left" w:pos="885"/>
              </w:tabs>
              <w:rPr>
                <w:sz w:val="24"/>
                <w:szCs w:val="24"/>
              </w:rPr>
            </w:pPr>
            <w:r>
              <w:rPr>
                <w:sz w:val="24"/>
                <w:szCs w:val="24"/>
              </w:rPr>
              <w:t>67%</w:t>
            </w:r>
          </w:p>
        </w:tc>
        <w:tc>
          <w:tcPr>
            <w:tcW w:w="1985" w:type="dxa"/>
          </w:tcPr>
          <w:p w:rsidR="00DB51F2" w:rsidRDefault="00DB51F2" w:rsidP="00EF0416">
            <w:pPr>
              <w:tabs>
                <w:tab w:val="left" w:pos="885"/>
              </w:tabs>
              <w:rPr>
                <w:sz w:val="24"/>
                <w:szCs w:val="24"/>
              </w:rPr>
            </w:pPr>
            <w:r>
              <w:rPr>
                <w:sz w:val="24"/>
                <w:szCs w:val="24"/>
              </w:rPr>
              <w:t>73%</w:t>
            </w:r>
            <w:r>
              <w:rPr>
                <w:sz w:val="24"/>
                <w:szCs w:val="24"/>
              </w:rPr>
              <w:tab/>
              <w:t xml:space="preserve">   </w:t>
            </w:r>
          </w:p>
        </w:tc>
      </w:tr>
      <w:tr w:rsidR="00DB51F2" w:rsidTr="00DB51F2">
        <w:tc>
          <w:tcPr>
            <w:tcW w:w="2689" w:type="dxa"/>
          </w:tcPr>
          <w:p w:rsidR="00DB51F2" w:rsidRDefault="00DB51F2" w:rsidP="00EF0416">
            <w:pPr>
              <w:rPr>
                <w:sz w:val="24"/>
                <w:szCs w:val="24"/>
              </w:rPr>
            </w:pPr>
            <w:r>
              <w:rPr>
                <w:sz w:val="24"/>
                <w:szCs w:val="24"/>
              </w:rPr>
              <w:t>Writing (</w:t>
            </w:r>
            <w:r w:rsidR="007C45BC">
              <w:rPr>
                <w:sz w:val="24"/>
                <w:szCs w:val="24"/>
              </w:rPr>
              <w:t xml:space="preserve">moderated </w:t>
            </w:r>
            <w:r w:rsidR="00965A3B">
              <w:rPr>
                <w:sz w:val="24"/>
                <w:szCs w:val="24"/>
              </w:rPr>
              <w:t>23</w:t>
            </w:r>
            <w:r w:rsidR="007C45BC">
              <w:rPr>
                <w:sz w:val="24"/>
                <w:szCs w:val="24"/>
              </w:rPr>
              <w:t>)</w:t>
            </w:r>
            <w:bookmarkStart w:id="0" w:name="_GoBack"/>
            <w:bookmarkEnd w:id="0"/>
          </w:p>
        </w:tc>
        <w:tc>
          <w:tcPr>
            <w:tcW w:w="2268" w:type="dxa"/>
          </w:tcPr>
          <w:p w:rsidR="00DB51F2" w:rsidRDefault="00DB51F2" w:rsidP="00EF0416">
            <w:pPr>
              <w:rPr>
                <w:sz w:val="24"/>
                <w:szCs w:val="24"/>
              </w:rPr>
            </w:pPr>
            <w:r>
              <w:rPr>
                <w:sz w:val="24"/>
                <w:szCs w:val="24"/>
              </w:rPr>
              <w:t>63%</w:t>
            </w:r>
          </w:p>
        </w:tc>
        <w:tc>
          <w:tcPr>
            <w:tcW w:w="1984" w:type="dxa"/>
          </w:tcPr>
          <w:p w:rsidR="00DB51F2" w:rsidRPr="0091450D" w:rsidRDefault="00DB51F2" w:rsidP="00EF0416">
            <w:pPr>
              <w:rPr>
                <w:sz w:val="24"/>
                <w:szCs w:val="24"/>
              </w:rPr>
            </w:pPr>
            <w:r w:rsidRPr="0091450D">
              <w:rPr>
                <w:sz w:val="24"/>
                <w:szCs w:val="24"/>
              </w:rPr>
              <w:t>67%</w:t>
            </w:r>
          </w:p>
        </w:tc>
        <w:tc>
          <w:tcPr>
            <w:tcW w:w="1985" w:type="dxa"/>
          </w:tcPr>
          <w:p w:rsidR="00DB51F2" w:rsidRDefault="00DB51F2" w:rsidP="00EF0416">
            <w:pPr>
              <w:rPr>
                <w:sz w:val="24"/>
                <w:szCs w:val="24"/>
              </w:rPr>
            </w:pPr>
            <w:r>
              <w:rPr>
                <w:sz w:val="24"/>
                <w:szCs w:val="24"/>
              </w:rPr>
              <w:t>71%</w:t>
            </w:r>
          </w:p>
        </w:tc>
      </w:tr>
      <w:tr w:rsidR="00DB51F2" w:rsidTr="00DB51F2">
        <w:tc>
          <w:tcPr>
            <w:tcW w:w="2689" w:type="dxa"/>
          </w:tcPr>
          <w:p w:rsidR="00DB51F2" w:rsidRDefault="00DB51F2" w:rsidP="00EF0416">
            <w:pPr>
              <w:rPr>
                <w:sz w:val="24"/>
                <w:szCs w:val="24"/>
              </w:rPr>
            </w:pPr>
            <w:r>
              <w:rPr>
                <w:sz w:val="24"/>
                <w:szCs w:val="24"/>
              </w:rPr>
              <w:t>Maths</w:t>
            </w:r>
          </w:p>
        </w:tc>
        <w:tc>
          <w:tcPr>
            <w:tcW w:w="2268" w:type="dxa"/>
          </w:tcPr>
          <w:p w:rsidR="00DB51F2" w:rsidRDefault="00DB51F2" w:rsidP="00EF0416">
            <w:pPr>
              <w:rPr>
                <w:sz w:val="24"/>
                <w:szCs w:val="24"/>
              </w:rPr>
            </w:pPr>
            <w:r>
              <w:rPr>
                <w:sz w:val="24"/>
                <w:szCs w:val="24"/>
              </w:rPr>
              <w:t xml:space="preserve">63%        </w:t>
            </w:r>
          </w:p>
        </w:tc>
        <w:tc>
          <w:tcPr>
            <w:tcW w:w="1984" w:type="dxa"/>
          </w:tcPr>
          <w:p w:rsidR="00DB51F2" w:rsidRDefault="00DB51F2" w:rsidP="00EF0416">
            <w:pPr>
              <w:rPr>
                <w:sz w:val="24"/>
                <w:szCs w:val="24"/>
              </w:rPr>
            </w:pPr>
            <w:r>
              <w:rPr>
                <w:sz w:val="24"/>
                <w:szCs w:val="24"/>
              </w:rPr>
              <w:t xml:space="preserve">67% </w:t>
            </w:r>
          </w:p>
        </w:tc>
        <w:tc>
          <w:tcPr>
            <w:tcW w:w="1985" w:type="dxa"/>
          </w:tcPr>
          <w:p w:rsidR="00DB51F2" w:rsidRDefault="00DB51F2" w:rsidP="00EF0416">
            <w:pPr>
              <w:rPr>
                <w:sz w:val="24"/>
                <w:szCs w:val="24"/>
              </w:rPr>
            </w:pPr>
            <w:r>
              <w:rPr>
                <w:sz w:val="24"/>
                <w:szCs w:val="24"/>
              </w:rPr>
              <w:t xml:space="preserve">73%            </w:t>
            </w:r>
          </w:p>
        </w:tc>
      </w:tr>
      <w:tr w:rsidR="00DB51F2" w:rsidTr="00DB51F2">
        <w:tc>
          <w:tcPr>
            <w:tcW w:w="2689" w:type="dxa"/>
          </w:tcPr>
          <w:p w:rsidR="00DB51F2" w:rsidRDefault="00DB51F2" w:rsidP="00EF0416">
            <w:pPr>
              <w:rPr>
                <w:sz w:val="24"/>
                <w:szCs w:val="24"/>
              </w:rPr>
            </w:pPr>
            <w:r>
              <w:rPr>
                <w:sz w:val="24"/>
                <w:szCs w:val="24"/>
              </w:rPr>
              <w:t>SPAG</w:t>
            </w:r>
          </w:p>
        </w:tc>
        <w:tc>
          <w:tcPr>
            <w:tcW w:w="2268" w:type="dxa"/>
          </w:tcPr>
          <w:p w:rsidR="00DB51F2" w:rsidRDefault="00DB51F2" w:rsidP="00EF0416">
            <w:pPr>
              <w:rPr>
                <w:sz w:val="24"/>
                <w:szCs w:val="24"/>
              </w:rPr>
            </w:pPr>
            <w:r>
              <w:rPr>
                <w:sz w:val="24"/>
                <w:szCs w:val="24"/>
              </w:rPr>
              <w:t xml:space="preserve">75%        </w:t>
            </w:r>
          </w:p>
        </w:tc>
        <w:tc>
          <w:tcPr>
            <w:tcW w:w="1984" w:type="dxa"/>
          </w:tcPr>
          <w:p w:rsidR="00DB51F2" w:rsidRDefault="00DB51F2" w:rsidP="00EF0416">
            <w:pPr>
              <w:rPr>
                <w:sz w:val="24"/>
                <w:szCs w:val="24"/>
              </w:rPr>
            </w:pPr>
            <w:r>
              <w:rPr>
                <w:sz w:val="24"/>
                <w:szCs w:val="24"/>
              </w:rPr>
              <w:t>75%</w:t>
            </w:r>
          </w:p>
        </w:tc>
        <w:tc>
          <w:tcPr>
            <w:tcW w:w="1985" w:type="dxa"/>
          </w:tcPr>
          <w:p w:rsidR="00DB51F2" w:rsidRDefault="00DB51F2" w:rsidP="00EF0416">
            <w:pPr>
              <w:rPr>
                <w:sz w:val="24"/>
                <w:szCs w:val="24"/>
              </w:rPr>
            </w:pPr>
            <w:r>
              <w:rPr>
                <w:sz w:val="24"/>
                <w:szCs w:val="24"/>
              </w:rPr>
              <w:t xml:space="preserve">72%            </w:t>
            </w:r>
          </w:p>
        </w:tc>
      </w:tr>
      <w:tr w:rsidR="00DB51F2" w:rsidTr="00DB51F2">
        <w:tc>
          <w:tcPr>
            <w:tcW w:w="2689" w:type="dxa"/>
          </w:tcPr>
          <w:p w:rsidR="00DB51F2" w:rsidRDefault="00DB51F2" w:rsidP="00EF0416">
            <w:pPr>
              <w:rPr>
                <w:sz w:val="24"/>
                <w:szCs w:val="24"/>
              </w:rPr>
            </w:pPr>
            <w:r>
              <w:rPr>
                <w:sz w:val="24"/>
                <w:szCs w:val="24"/>
              </w:rPr>
              <w:t>Combined R, W, M</w:t>
            </w:r>
          </w:p>
        </w:tc>
        <w:tc>
          <w:tcPr>
            <w:tcW w:w="2268" w:type="dxa"/>
          </w:tcPr>
          <w:p w:rsidR="00DB51F2" w:rsidRDefault="00DB51F2" w:rsidP="00EF0416">
            <w:pPr>
              <w:rPr>
                <w:sz w:val="24"/>
                <w:szCs w:val="24"/>
              </w:rPr>
            </w:pPr>
            <w:r>
              <w:rPr>
                <w:sz w:val="24"/>
                <w:szCs w:val="24"/>
              </w:rPr>
              <w:t>63%</w:t>
            </w:r>
          </w:p>
        </w:tc>
        <w:tc>
          <w:tcPr>
            <w:tcW w:w="1984" w:type="dxa"/>
          </w:tcPr>
          <w:p w:rsidR="00DB51F2" w:rsidRDefault="00DB51F2" w:rsidP="00EF0416">
            <w:pPr>
              <w:rPr>
                <w:sz w:val="24"/>
                <w:szCs w:val="24"/>
              </w:rPr>
            </w:pPr>
            <w:r>
              <w:rPr>
                <w:sz w:val="24"/>
                <w:szCs w:val="24"/>
              </w:rPr>
              <w:t>50%</w:t>
            </w:r>
          </w:p>
        </w:tc>
        <w:tc>
          <w:tcPr>
            <w:tcW w:w="1985" w:type="dxa"/>
          </w:tcPr>
          <w:p w:rsidR="00DB51F2" w:rsidRDefault="00DB51F2" w:rsidP="00EF0416">
            <w:pPr>
              <w:rPr>
                <w:sz w:val="24"/>
                <w:szCs w:val="24"/>
              </w:rPr>
            </w:pPr>
            <w:r>
              <w:rPr>
                <w:sz w:val="24"/>
                <w:szCs w:val="24"/>
              </w:rPr>
              <w:t xml:space="preserve">59%            </w:t>
            </w:r>
          </w:p>
        </w:tc>
      </w:tr>
    </w:tbl>
    <w:p w:rsidR="00DB51F2" w:rsidRDefault="00DB51F2"/>
    <w:tbl>
      <w:tblPr>
        <w:tblStyle w:val="TableGrid"/>
        <w:tblW w:w="0" w:type="auto"/>
        <w:tblLook w:val="04A0" w:firstRow="1" w:lastRow="0" w:firstColumn="1" w:lastColumn="0" w:noHBand="0" w:noVBand="1"/>
      </w:tblPr>
      <w:tblGrid>
        <w:gridCol w:w="2689"/>
        <w:gridCol w:w="2268"/>
        <w:gridCol w:w="1984"/>
        <w:gridCol w:w="1985"/>
      </w:tblGrid>
      <w:tr w:rsidR="00EA0F48" w:rsidRPr="002E6BD4" w:rsidTr="00965A3B">
        <w:tc>
          <w:tcPr>
            <w:tcW w:w="2689" w:type="dxa"/>
          </w:tcPr>
          <w:p w:rsidR="00EA0F48" w:rsidRPr="00DB51F2" w:rsidRDefault="00EA0F48" w:rsidP="00EF0416">
            <w:pPr>
              <w:rPr>
                <w:b/>
                <w:sz w:val="24"/>
                <w:szCs w:val="24"/>
              </w:rPr>
            </w:pPr>
            <w:r>
              <w:rPr>
                <w:b/>
                <w:sz w:val="24"/>
                <w:szCs w:val="24"/>
              </w:rPr>
              <w:t>Greater Depth Standard</w:t>
            </w:r>
          </w:p>
        </w:tc>
        <w:tc>
          <w:tcPr>
            <w:tcW w:w="2268" w:type="dxa"/>
            <w:shd w:val="clear" w:color="auto" w:fill="auto"/>
          </w:tcPr>
          <w:p w:rsidR="00EA0F48" w:rsidRPr="002E6BD4" w:rsidRDefault="00EA0F48" w:rsidP="00EF0416">
            <w:pPr>
              <w:jc w:val="center"/>
              <w:rPr>
                <w:b/>
                <w:sz w:val="24"/>
                <w:szCs w:val="24"/>
              </w:rPr>
            </w:pPr>
            <w:r w:rsidRPr="00965A3B">
              <w:rPr>
                <w:b/>
                <w:sz w:val="24"/>
                <w:szCs w:val="24"/>
              </w:rPr>
              <w:t>Shipley 2022</w:t>
            </w:r>
          </w:p>
        </w:tc>
        <w:tc>
          <w:tcPr>
            <w:tcW w:w="1984" w:type="dxa"/>
          </w:tcPr>
          <w:p w:rsidR="00EA0F48" w:rsidRPr="002E6BD4" w:rsidRDefault="00EA0F48" w:rsidP="00EF0416">
            <w:pPr>
              <w:jc w:val="center"/>
              <w:rPr>
                <w:b/>
                <w:sz w:val="24"/>
                <w:szCs w:val="24"/>
              </w:rPr>
            </w:pPr>
            <w:r>
              <w:rPr>
                <w:b/>
                <w:sz w:val="24"/>
                <w:szCs w:val="24"/>
              </w:rPr>
              <w:t>Shipley 2023</w:t>
            </w:r>
          </w:p>
        </w:tc>
        <w:tc>
          <w:tcPr>
            <w:tcW w:w="1985" w:type="dxa"/>
          </w:tcPr>
          <w:p w:rsidR="00EA0F48" w:rsidRPr="003A4BD0" w:rsidRDefault="00EA0F48" w:rsidP="00EF0416">
            <w:pPr>
              <w:jc w:val="center"/>
              <w:rPr>
                <w:b/>
                <w:sz w:val="24"/>
                <w:szCs w:val="24"/>
                <w:highlight w:val="yellow"/>
              </w:rPr>
            </w:pPr>
            <w:r w:rsidRPr="003A4BD0">
              <w:rPr>
                <w:b/>
                <w:sz w:val="24"/>
                <w:szCs w:val="24"/>
                <w:highlight w:val="yellow"/>
              </w:rPr>
              <w:t>National 2023</w:t>
            </w:r>
          </w:p>
        </w:tc>
      </w:tr>
      <w:tr w:rsidR="00EA0F48" w:rsidTr="00EF0416">
        <w:tc>
          <w:tcPr>
            <w:tcW w:w="2689" w:type="dxa"/>
          </w:tcPr>
          <w:p w:rsidR="00EA0F48" w:rsidRDefault="00EA0F48" w:rsidP="00EF0416">
            <w:pPr>
              <w:rPr>
                <w:sz w:val="24"/>
                <w:szCs w:val="24"/>
              </w:rPr>
            </w:pPr>
            <w:r>
              <w:rPr>
                <w:sz w:val="24"/>
                <w:szCs w:val="24"/>
              </w:rPr>
              <w:t xml:space="preserve">Reading </w:t>
            </w:r>
          </w:p>
        </w:tc>
        <w:tc>
          <w:tcPr>
            <w:tcW w:w="2268" w:type="dxa"/>
          </w:tcPr>
          <w:p w:rsidR="00EA0F48" w:rsidRDefault="00965A3B" w:rsidP="00EF0416">
            <w:pPr>
              <w:rPr>
                <w:sz w:val="24"/>
                <w:szCs w:val="24"/>
              </w:rPr>
            </w:pPr>
            <w:r>
              <w:rPr>
                <w:sz w:val="24"/>
                <w:szCs w:val="24"/>
              </w:rPr>
              <w:t>25%</w:t>
            </w:r>
          </w:p>
        </w:tc>
        <w:tc>
          <w:tcPr>
            <w:tcW w:w="1984" w:type="dxa"/>
          </w:tcPr>
          <w:p w:rsidR="00EA0F48" w:rsidRDefault="003A4BD0" w:rsidP="00EF0416">
            <w:pPr>
              <w:tabs>
                <w:tab w:val="left" w:pos="885"/>
              </w:tabs>
              <w:rPr>
                <w:sz w:val="24"/>
                <w:szCs w:val="24"/>
              </w:rPr>
            </w:pPr>
            <w:r>
              <w:rPr>
                <w:sz w:val="24"/>
                <w:szCs w:val="24"/>
              </w:rPr>
              <w:t>24</w:t>
            </w:r>
            <w:r w:rsidR="00EA0F48">
              <w:rPr>
                <w:sz w:val="24"/>
                <w:szCs w:val="24"/>
              </w:rPr>
              <w:t>%</w:t>
            </w:r>
          </w:p>
        </w:tc>
        <w:tc>
          <w:tcPr>
            <w:tcW w:w="1985" w:type="dxa"/>
          </w:tcPr>
          <w:p w:rsidR="00EA0F48" w:rsidRPr="003A4BD0" w:rsidRDefault="00EA0F48" w:rsidP="00EF0416">
            <w:pPr>
              <w:tabs>
                <w:tab w:val="left" w:pos="885"/>
              </w:tabs>
              <w:rPr>
                <w:sz w:val="24"/>
                <w:szCs w:val="24"/>
                <w:highlight w:val="yellow"/>
              </w:rPr>
            </w:pPr>
          </w:p>
        </w:tc>
      </w:tr>
      <w:tr w:rsidR="00EA0F48" w:rsidTr="00EF0416">
        <w:tc>
          <w:tcPr>
            <w:tcW w:w="2689" w:type="dxa"/>
          </w:tcPr>
          <w:p w:rsidR="00EA0F48" w:rsidRDefault="00EA0F48" w:rsidP="00EF0416">
            <w:pPr>
              <w:rPr>
                <w:sz w:val="24"/>
                <w:szCs w:val="24"/>
              </w:rPr>
            </w:pPr>
            <w:r>
              <w:rPr>
                <w:sz w:val="24"/>
                <w:szCs w:val="24"/>
              </w:rPr>
              <w:t>Writing (</w:t>
            </w:r>
            <w:r w:rsidR="007C45BC">
              <w:rPr>
                <w:sz w:val="24"/>
                <w:szCs w:val="24"/>
              </w:rPr>
              <w:t>moderated 23)</w:t>
            </w:r>
          </w:p>
        </w:tc>
        <w:tc>
          <w:tcPr>
            <w:tcW w:w="2268" w:type="dxa"/>
          </w:tcPr>
          <w:p w:rsidR="00EA0F48" w:rsidRDefault="00965A3B" w:rsidP="00EF0416">
            <w:pPr>
              <w:rPr>
                <w:sz w:val="24"/>
                <w:szCs w:val="24"/>
              </w:rPr>
            </w:pPr>
            <w:r>
              <w:rPr>
                <w:sz w:val="24"/>
                <w:szCs w:val="24"/>
              </w:rPr>
              <w:t>/</w:t>
            </w:r>
          </w:p>
        </w:tc>
        <w:tc>
          <w:tcPr>
            <w:tcW w:w="1984" w:type="dxa"/>
          </w:tcPr>
          <w:p w:rsidR="00EA0F48" w:rsidRPr="0091450D" w:rsidRDefault="00EA0F48" w:rsidP="00EF0416">
            <w:pPr>
              <w:rPr>
                <w:sz w:val="24"/>
                <w:szCs w:val="24"/>
              </w:rPr>
            </w:pPr>
            <w:r>
              <w:rPr>
                <w:sz w:val="24"/>
                <w:szCs w:val="24"/>
              </w:rPr>
              <w:t>8</w:t>
            </w:r>
            <w:r w:rsidRPr="0091450D">
              <w:rPr>
                <w:sz w:val="24"/>
                <w:szCs w:val="24"/>
              </w:rPr>
              <w:t>%</w:t>
            </w:r>
          </w:p>
        </w:tc>
        <w:tc>
          <w:tcPr>
            <w:tcW w:w="1985" w:type="dxa"/>
          </w:tcPr>
          <w:p w:rsidR="00EA0F48" w:rsidRPr="003A4BD0" w:rsidRDefault="00EA0F48" w:rsidP="00EF0416">
            <w:pPr>
              <w:rPr>
                <w:sz w:val="24"/>
                <w:szCs w:val="24"/>
                <w:highlight w:val="yellow"/>
              </w:rPr>
            </w:pPr>
          </w:p>
        </w:tc>
      </w:tr>
      <w:tr w:rsidR="00EA0F48" w:rsidTr="00EF0416">
        <w:tc>
          <w:tcPr>
            <w:tcW w:w="2689" w:type="dxa"/>
          </w:tcPr>
          <w:p w:rsidR="00EA0F48" w:rsidRDefault="00EA0F48" w:rsidP="00EF0416">
            <w:pPr>
              <w:rPr>
                <w:sz w:val="24"/>
                <w:szCs w:val="24"/>
              </w:rPr>
            </w:pPr>
            <w:r>
              <w:rPr>
                <w:sz w:val="24"/>
                <w:szCs w:val="24"/>
              </w:rPr>
              <w:t>Maths</w:t>
            </w:r>
          </w:p>
        </w:tc>
        <w:tc>
          <w:tcPr>
            <w:tcW w:w="2268" w:type="dxa"/>
          </w:tcPr>
          <w:p w:rsidR="00EA0F48" w:rsidRDefault="00965A3B" w:rsidP="00EF0416">
            <w:pPr>
              <w:rPr>
                <w:sz w:val="24"/>
                <w:szCs w:val="24"/>
              </w:rPr>
            </w:pPr>
            <w:r>
              <w:rPr>
                <w:sz w:val="24"/>
                <w:szCs w:val="24"/>
              </w:rPr>
              <w:t>13%</w:t>
            </w:r>
          </w:p>
        </w:tc>
        <w:tc>
          <w:tcPr>
            <w:tcW w:w="1984" w:type="dxa"/>
          </w:tcPr>
          <w:p w:rsidR="00EA0F48" w:rsidRDefault="003A4BD0" w:rsidP="00EF0416">
            <w:pPr>
              <w:rPr>
                <w:sz w:val="24"/>
                <w:szCs w:val="24"/>
              </w:rPr>
            </w:pPr>
            <w:r>
              <w:rPr>
                <w:sz w:val="24"/>
                <w:szCs w:val="24"/>
              </w:rPr>
              <w:t>8</w:t>
            </w:r>
            <w:r w:rsidR="00EA0F48">
              <w:rPr>
                <w:sz w:val="24"/>
                <w:szCs w:val="24"/>
              </w:rPr>
              <w:t xml:space="preserve">% </w:t>
            </w:r>
          </w:p>
        </w:tc>
        <w:tc>
          <w:tcPr>
            <w:tcW w:w="1985" w:type="dxa"/>
          </w:tcPr>
          <w:p w:rsidR="00EA0F48" w:rsidRPr="003A4BD0" w:rsidRDefault="00EA0F48" w:rsidP="00EF0416">
            <w:pPr>
              <w:rPr>
                <w:sz w:val="24"/>
                <w:szCs w:val="24"/>
                <w:highlight w:val="yellow"/>
              </w:rPr>
            </w:pPr>
          </w:p>
        </w:tc>
      </w:tr>
      <w:tr w:rsidR="00EA0F48" w:rsidTr="00EF0416">
        <w:tc>
          <w:tcPr>
            <w:tcW w:w="2689" w:type="dxa"/>
          </w:tcPr>
          <w:p w:rsidR="00EA0F48" w:rsidRDefault="00EA0F48" w:rsidP="00EF0416">
            <w:pPr>
              <w:rPr>
                <w:sz w:val="24"/>
                <w:szCs w:val="24"/>
              </w:rPr>
            </w:pPr>
            <w:r>
              <w:rPr>
                <w:sz w:val="24"/>
                <w:szCs w:val="24"/>
              </w:rPr>
              <w:t>SPAG</w:t>
            </w:r>
          </w:p>
        </w:tc>
        <w:tc>
          <w:tcPr>
            <w:tcW w:w="2268" w:type="dxa"/>
          </w:tcPr>
          <w:p w:rsidR="00EA0F48" w:rsidRDefault="00965A3B" w:rsidP="00EF0416">
            <w:pPr>
              <w:rPr>
                <w:sz w:val="24"/>
                <w:szCs w:val="24"/>
              </w:rPr>
            </w:pPr>
            <w:r>
              <w:rPr>
                <w:sz w:val="24"/>
                <w:szCs w:val="24"/>
              </w:rPr>
              <w:t>25%</w:t>
            </w:r>
          </w:p>
        </w:tc>
        <w:tc>
          <w:tcPr>
            <w:tcW w:w="1984" w:type="dxa"/>
          </w:tcPr>
          <w:p w:rsidR="00EA0F48" w:rsidRDefault="003A4BD0" w:rsidP="00EF0416">
            <w:pPr>
              <w:rPr>
                <w:sz w:val="24"/>
                <w:szCs w:val="24"/>
              </w:rPr>
            </w:pPr>
            <w:r>
              <w:rPr>
                <w:sz w:val="24"/>
                <w:szCs w:val="24"/>
              </w:rPr>
              <w:t>8</w:t>
            </w:r>
            <w:r w:rsidR="00EA0F48">
              <w:rPr>
                <w:sz w:val="24"/>
                <w:szCs w:val="24"/>
              </w:rPr>
              <w:t>%</w:t>
            </w:r>
          </w:p>
        </w:tc>
        <w:tc>
          <w:tcPr>
            <w:tcW w:w="1985" w:type="dxa"/>
          </w:tcPr>
          <w:p w:rsidR="00EA0F48" w:rsidRPr="003A4BD0" w:rsidRDefault="00EA0F48" w:rsidP="00EF0416">
            <w:pPr>
              <w:rPr>
                <w:sz w:val="24"/>
                <w:szCs w:val="24"/>
                <w:highlight w:val="yellow"/>
              </w:rPr>
            </w:pPr>
          </w:p>
        </w:tc>
      </w:tr>
      <w:tr w:rsidR="00EA0F48" w:rsidTr="00EF0416">
        <w:tc>
          <w:tcPr>
            <w:tcW w:w="2689" w:type="dxa"/>
          </w:tcPr>
          <w:p w:rsidR="00EA0F48" w:rsidRDefault="00EA0F48" w:rsidP="00EF0416">
            <w:pPr>
              <w:rPr>
                <w:sz w:val="24"/>
                <w:szCs w:val="24"/>
              </w:rPr>
            </w:pPr>
            <w:r>
              <w:rPr>
                <w:sz w:val="24"/>
                <w:szCs w:val="24"/>
              </w:rPr>
              <w:t>Combined R, W, M</w:t>
            </w:r>
          </w:p>
        </w:tc>
        <w:tc>
          <w:tcPr>
            <w:tcW w:w="2268" w:type="dxa"/>
          </w:tcPr>
          <w:p w:rsidR="00EA0F48" w:rsidRDefault="007C45BC" w:rsidP="00EF0416">
            <w:pPr>
              <w:rPr>
                <w:sz w:val="24"/>
                <w:szCs w:val="24"/>
              </w:rPr>
            </w:pPr>
            <w:r>
              <w:rPr>
                <w:sz w:val="24"/>
                <w:szCs w:val="24"/>
              </w:rPr>
              <w:t>/</w:t>
            </w:r>
          </w:p>
        </w:tc>
        <w:tc>
          <w:tcPr>
            <w:tcW w:w="1984" w:type="dxa"/>
          </w:tcPr>
          <w:p w:rsidR="00EA0F48" w:rsidRDefault="003A4BD0" w:rsidP="00EF0416">
            <w:pPr>
              <w:rPr>
                <w:sz w:val="24"/>
                <w:szCs w:val="24"/>
              </w:rPr>
            </w:pPr>
            <w:r>
              <w:rPr>
                <w:sz w:val="24"/>
                <w:szCs w:val="24"/>
              </w:rPr>
              <w:t>8</w:t>
            </w:r>
            <w:r w:rsidR="00EA0F48">
              <w:rPr>
                <w:sz w:val="24"/>
                <w:szCs w:val="24"/>
              </w:rPr>
              <w:t>%</w:t>
            </w:r>
          </w:p>
        </w:tc>
        <w:tc>
          <w:tcPr>
            <w:tcW w:w="1985" w:type="dxa"/>
          </w:tcPr>
          <w:p w:rsidR="00EA0F48" w:rsidRPr="003A4BD0" w:rsidRDefault="00EA0F48" w:rsidP="00EF0416">
            <w:pPr>
              <w:rPr>
                <w:sz w:val="24"/>
                <w:szCs w:val="24"/>
                <w:highlight w:val="yellow"/>
              </w:rPr>
            </w:pPr>
          </w:p>
        </w:tc>
      </w:tr>
    </w:tbl>
    <w:p w:rsidR="00EA0F48" w:rsidRDefault="00EA0F48" w:rsidP="00EA0F48"/>
    <w:p w:rsidR="00DB51F2" w:rsidRDefault="00DB51F2"/>
    <w:p w:rsidR="0058365D" w:rsidRDefault="00EA0F48">
      <w:r>
        <w:t>T</w:t>
      </w:r>
      <w:r w:rsidR="0058365D">
        <w:t>he raw scores from the SAT tests were converted to a scaled score. A scaled score of 100 is judged to be the expected standard (EXS). There is no writing test in Year 6</w:t>
      </w:r>
      <w:r>
        <w:t>, this is done by teacher assessment. External KS2 moderation took place last year and all assessments ratified.</w:t>
      </w:r>
    </w:p>
    <w:p w:rsidR="00DB51F2" w:rsidRDefault="00DB51F2"/>
    <w:tbl>
      <w:tblPr>
        <w:tblStyle w:val="TableGrid"/>
        <w:tblW w:w="0" w:type="auto"/>
        <w:tblLook w:val="04A0" w:firstRow="1" w:lastRow="0" w:firstColumn="1" w:lastColumn="0" w:noHBand="0" w:noVBand="1"/>
      </w:tblPr>
      <w:tblGrid>
        <w:gridCol w:w="2540"/>
        <w:gridCol w:w="1503"/>
        <w:gridCol w:w="1622"/>
        <w:gridCol w:w="1701"/>
        <w:gridCol w:w="1650"/>
      </w:tblGrid>
      <w:tr w:rsidR="00DB51F2" w:rsidRPr="002E6BD4" w:rsidTr="0058365D">
        <w:tc>
          <w:tcPr>
            <w:tcW w:w="2540" w:type="dxa"/>
          </w:tcPr>
          <w:p w:rsidR="00DB51F2" w:rsidRPr="00DB51F2" w:rsidRDefault="00DB51F2" w:rsidP="00EF0416">
            <w:pPr>
              <w:rPr>
                <w:b/>
                <w:sz w:val="24"/>
                <w:szCs w:val="24"/>
              </w:rPr>
            </w:pPr>
            <w:r>
              <w:rPr>
                <w:b/>
                <w:sz w:val="24"/>
                <w:szCs w:val="24"/>
              </w:rPr>
              <w:t>Average scaled scores</w:t>
            </w:r>
          </w:p>
        </w:tc>
        <w:tc>
          <w:tcPr>
            <w:tcW w:w="1503" w:type="dxa"/>
          </w:tcPr>
          <w:p w:rsidR="00DB51F2" w:rsidRPr="002E6BD4" w:rsidRDefault="00DB51F2" w:rsidP="00EF0416">
            <w:pPr>
              <w:jc w:val="center"/>
              <w:rPr>
                <w:b/>
                <w:sz w:val="24"/>
                <w:szCs w:val="24"/>
              </w:rPr>
            </w:pPr>
            <w:r w:rsidRPr="002E6BD4">
              <w:rPr>
                <w:b/>
                <w:sz w:val="24"/>
                <w:szCs w:val="24"/>
              </w:rPr>
              <w:t>Shipley</w:t>
            </w:r>
            <w:r>
              <w:rPr>
                <w:b/>
                <w:sz w:val="24"/>
                <w:szCs w:val="24"/>
              </w:rPr>
              <w:t xml:space="preserve"> 2019</w:t>
            </w:r>
          </w:p>
        </w:tc>
        <w:tc>
          <w:tcPr>
            <w:tcW w:w="1622" w:type="dxa"/>
          </w:tcPr>
          <w:p w:rsidR="00DB51F2" w:rsidRPr="002E6BD4" w:rsidRDefault="00DB51F2" w:rsidP="00EF0416">
            <w:pPr>
              <w:jc w:val="center"/>
              <w:rPr>
                <w:b/>
                <w:sz w:val="24"/>
                <w:szCs w:val="24"/>
              </w:rPr>
            </w:pPr>
            <w:r>
              <w:rPr>
                <w:b/>
                <w:sz w:val="24"/>
                <w:szCs w:val="24"/>
              </w:rPr>
              <w:t>Shipley 2022</w:t>
            </w:r>
          </w:p>
        </w:tc>
        <w:tc>
          <w:tcPr>
            <w:tcW w:w="1701" w:type="dxa"/>
          </w:tcPr>
          <w:p w:rsidR="00DB51F2" w:rsidRDefault="00DB51F2" w:rsidP="00EF0416">
            <w:pPr>
              <w:jc w:val="center"/>
              <w:rPr>
                <w:b/>
                <w:sz w:val="24"/>
                <w:szCs w:val="24"/>
              </w:rPr>
            </w:pPr>
            <w:r>
              <w:rPr>
                <w:b/>
                <w:sz w:val="24"/>
                <w:szCs w:val="24"/>
              </w:rPr>
              <w:t>Shipley 202</w:t>
            </w:r>
            <w:r w:rsidR="0058365D">
              <w:rPr>
                <w:b/>
                <w:sz w:val="24"/>
                <w:szCs w:val="24"/>
              </w:rPr>
              <w:t>3</w:t>
            </w:r>
          </w:p>
        </w:tc>
        <w:tc>
          <w:tcPr>
            <w:tcW w:w="1650" w:type="dxa"/>
          </w:tcPr>
          <w:p w:rsidR="00DB51F2" w:rsidRPr="002E6BD4" w:rsidRDefault="00DB51F2" w:rsidP="00EF0416">
            <w:pPr>
              <w:jc w:val="center"/>
              <w:rPr>
                <w:b/>
                <w:sz w:val="24"/>
                <w:szCs w:val="24"/>
              </w:rPr>
            </w:pPr>
            <w:r>
              <w:rPr>
                <w:b/>
                <w:sz w:val="24"/>
                <w:szCs w:val="24"/>
              </w:rPr>
              <w:t>National 2023</w:t>
            </w:r>
          </w:p>
        </w:tc>
      </w:tr>
      <w:tr w:rsidR="00DB51F2" w:rsidTr="0058365D">
        <w:tc>
          <w:tcPr>
            <w:tcW w:w="2540" w:type="dxa"/>
          </w:tcPr>
          <w:p w:rsidR="00DB51F2" w:rsidRDefault="00DB51F2" w:rsidP="00EF0416">
            <w:pPr>
              <w:rPr>
                <w:sz w:val="24"/>
                <w:szCs w:val="24"/>
              </w:rPr>
            </w:pPr>
            <w:r>
              <w:rPr>
                <w:sz w:val="24"/>
                <w:szCs w:val="24"/>
              </w:rPr>
              <w:t xml:space="preserve">Reading </w:t>
            </w:r>
          </w:p>
        </w:tc>
        <w:tc>
          <w:tcPr>
            <w:tcW w:w="1503" w:type="dxa"/>
          </w:tcPr>
          <w:p w:rsidR="00DB51F2" w:rsidRDefault="0058365D" w:rsidP="00EF0416">
            <w:pPr>
              <w:rPr>
                <w:sz w:val="24"/>
                <w:szCs w:val="24"/>
              </w:rPr>
            </w:pPr>
            <w:r>
              <w:rPr>
                <w:sz w:val="24"/>
                <w:szCs w:val="24"/>
              </w:rPr>
              <w:t>107</w:t>
            </w:r>
          </w:p>
        </w:tc>
        <w:tc>
          <w:tcPr>
            <w:tcW w:w="1622" w:type="dxa"/>
          </w:tcPr>
          <w:p w:rsidR="00DB51F2" w:rsidRDefault="00965A3B" w:rsidP="00EF0416">
            <w:pPr>
              <w:tabs>
                <w:tab w:val="left" w:pos="885"/>
              </w:tabs>
              <w:rPr>
                <w:sz w:val="24"/>
                <w:szCs w:val="24"/>
              </w:rPr>
            </w:pPr>
            <w:r>
              <w:rPr>
                <w:sz w:val="24"/>
                <w:szCs w:val="24"/>
              </w:rPr>
              <w:t>1</w:t>
            </w:r>
            <w:r w:rsidR="007C45BC">
              <w:rPr>
                <w:sz w:val="24"/>
                <w:szCs w:val="24"/>
              </w:rPr>
              <w:t>10</w:t>
            </w:r>
          </w:p>
        </w:tc>
        <w:tc>
          <w:tcPr>
            <w:tcW w:w="1701" w:type="dxa"/>
          </w:tcPr>
          <w:p w:rsidR="00DB51F2" w:rsidRDefault="0058365D" w:rsidP="00EF0416">
            <w:pPr>
              <w:tabs>
                <w:tab w:val="left" w:pos="885"/>
              </w:tabs>
              <w:rPr>
                <w:sz w:val="24"/>
                <w:szCs w:val="24"/>
              </w:rPr>
            </w:pPr>
            <w:r>
              <w:rPr>
                <w:sz w:val="24"/>
                <w:szCs w:val="24"/>
              </w:rPr>
              <w:t>105</w:t>
            </w:r>
          </w:p>
        </w:tc>
        <w:tc>
          <w:tcPr>
            <w:tcW w:w="1650" w:type="dxa"/>
          </w:tcPr>
          <w:p w:rsidR="00DB51F2" w:rsidRDefault="00352E30" w:rsidP="00EF0416">
            <w:pPr>
              <w:tabs>
                <w:tab w:val="left" w:pos="885"/>
              </w:tabs>
              <w:rPr>
                <w:sz w:val="24"/>
                <w:szCs w:val="24"/>
              </w:rPr>
            </w:pPr>
            <w:r>
              <w:rPr>
                <w:sz w:val="24"/>
                <w:szCs w:val="24"/>
              </w:rPr>
              <w:t>105</w:t>
            </w:r>
          </w:p>
        </w:tc>
      </w:tr>
      <w:tr w:rsidR="00DB51F2" w:rsidTr="0058365D">
        <w:tc>
          <w:tcPr>
            <w:tcW w:w="2540" w:type="dxa"/>
          </w:tcPr>
          <w:p w:rsidR="00DB51F2" w:rsidRDefault="00DB51F2" w:rsidP="00EF0416">
            <w:pPr>
              <w:rPr>
                <w:sz w:val="24"/>
                <w:szCs w:val="24"/>
              </w:rPr>
            </w:pPr>
            <w:r>
              <w:rPr>
                <w:sz w:val="24"/>
                <w:szCs w:val="24"/>
              </w:rPr>
              <w:t>Maths</w:t>
            </w:r>
          </w:p>
        </w:tc>
        <w:tc>
          <w:tcPr>
            <w:tcW w:w="1503" w:type="dxa"/>
          </w:tcPr>
          <w:p w:rsidR="00DB51F2" w:rsidRDefault="0058365D" w:rsidP="00EF0416">
            <w:pPr>
              <w:rPr>
                <w:sz w:val="24"/>
                <w:szCs w:val="24"/>
              </w:rPr>
            </w:pPr>
            <w:r>
              <w:rPr>
                <w:sz w:val="24"/>
                <w:szCs w:val="24"/>
              </w:rPr>
              <w:t>101</w:t>
            </w:r>
          </w:p>
        </w:tc>
        <w:tc>
          <w:tcPr>
            <w:tcW w:w="1622" w:type="dxa"/>
          </w:tcPr>
          <w:p w:rsidR="007C45BC" w:rsidRDefault="007C45BC" w:rsidP="00EF0416">
            <w:pPr>
              <w:rPr>
                <w:sz w:val="24"/>
                <w:szCs w:val="24"/>
              </w:rPr>
            </w:pPr>
            <w:r>
              <w:rPr>
                <w:sz w:val="24"/>
                <w:szCs w:val="24"/>
              </w:rPr>
              <w:t>103</w:t>
            </w:r>
          </w:p>
        </w:tc>
        <w:tc>
          <w:tcPr>
            <w:tcW w:w="1701" w:type="dxa"/>
          </w:tcPr>
          <w:p w:rsidR="00DB51F2" w:rsidRDefault="0058365D" w:rsidP="00EF0416">
            <w:pPr>
              <w:rPr>
                <w:sz w:val="24"/>
                <w:szCs w:val="24"/>
              </w:rPr>
            </w:pPr>
            <w:r>
              <w:rPr>
                <w:sz w:val="24"/>
                <w:szCs w:val="24"/>
              </w:rPr>
              <w:t>102</w:t>
            </w:r>
          </w:p>
        </w:tc>
        <w:tc>
          <w:tcPr>
            <w:tcW w:w="1650" w:type="dxa"/>
          </w:tcPr>
          <w:p w:rsidR="00DB51F2" w:rsidRDefault="00086836" w:rsidP="00EF0416">
            <w:pPr>
              <w:rPr>
                <w:sz w:val="24"/>
                <w:szCs w:val="24"/>
              </w:rPr>
            </w:pPr>
            <w:r>
              <w:rPr>
                <w:sz w:val="24"/>
                <w:szCs w:val="24"/>
              </w:rPr>
              <w:t>104</w:t>
            </w:r>
          </w:p>
        </w:tc>
      </w:tr>
      <w:tr w:rsidR="00DB51F2" w:rsidTr="0058365D">
        <w:tc>
          <w:tcPr>
            <w:tcW w:w="2540" w:type="dxa"/>
          </w:tcPr>
          <w:p w:rsidR="00DB51F2" w:rsidRDefault="00DB51F2" w:rsidP="00EF0416">
            <w:pPr>
              <w:rPr>
                <w:sz w:val="24"/>
                <w:szCs w:val="24"/>
              </w:rPr>
            </w:pPr>
            <w:r>
              <w:rPr>
                <w:sz w:val="24"/>
                <w:szCs w:val="24"/>
              </w:rPr>
              <w:t>SPAG</w:t>
            </w:r>
          </w:p>
        </w:tc>
        <w:tc>
          <w:tcPr>
            <w:tcW w:w="1503" w:type="dxa"/>
          </w:tcPr>
          <w:p w:rsidR="00DB51F2" w:rsidRDefault="0058365D" w:rsidP="00EF0416">
            <w:pPr>
              <w:rPr>
                <w:sz w:val="24"/>
                <w:szCs w:val="24"/>
              </w:rPr>
            </w:pPr>
            <w:r>
              <w:rPr>
                <w:sz w:val="24"/>
                <w:szCs w:val="24"/>
              </w:rPr>
              <w:t>107</w:t>
            </w:r>
          </w:p>
        </w:tc>
        <w:tc>
          <w:tcPr>
            <w:tcW w:w="1622" w:type="dxa"/>
          </w:tcPr>
          <w:p w:rsidR="00DB51F2" w:rsidRDefault="007C45BC" w:rsidP="00EF0416">
            <w:pPr>
              <w:rPr>
                <w:sz w:val="24"/>
                <w:szCs w:val="24"/>
              </w:rPr>
            </w:pPr>
            <w:r>
              <w:rPr>
                <w:sz w:val="24"/>
                <w:szCs w:val="24"/>
              </w:rPr>
              <w:t>106</w:t>
            </w:r>
          </w:p>
        </w:tc>
        <w:tc>
          <w:tcPr>
            <w:tcW w:w="1701" w:type="dxa"/>
          </w:tcPr>
          <w:p w:rsidR="00DB51F2" w:rsidRDefault="0058365D" w:rsidP="00EF0416">
            <w:pPr>
              <w:rPr>
                <w:sz w:val="24"/>
                <w:szCs w:val="24"/>
              </w:rPr>
            </w:pPr>
            <w:r>
              <w:rPr>
                <w:sz w:val="24"/>
                <w:szCs w:val="24"/>
              </w:rPr>
              <w:t>102</w:t>
            </w:r>
          </w:p>
        </w:tc>
        <w:tc>
          <w:tcPr>
            <w:tcW w:w="1650" w:type="dxa"/>
          </w:tcPr>
          <w:p w:rsidR="00DB51F2" w:rsidRDefault="00086836" w:rsidP="00EF0416">
            <w:pPr>
              <w:rPr>
                <w:sz w:val="24"/>
                <w:szCs w:val="24"/>
              </w:rPr>
            </w:pPr>
            <w:r>
              <w:rPr>
                <w:sz w:val="24"/>
                <w:szCs w:val="24"/>
              </w:rPr>
              <w:t>105</w:t>
            </w:r>
          </w:p>
        </w:tc>
      </w:tr>
    </w:tbl>
    <w:p w:rsidR="00DB51F2" w:rsidRDefault="00DB51F2"/>
    <w:p w:rsidR="00DB51F2" w:rsidRDefault="00DB51F2"/>
    <w:p w:rsidR="000260B9" w:rsidRDefault="00DB51F2">
      <w:r>
        <w:t xml:space="preserve"> </w:t>
      </w:r>
    </w:p>
    <w:sectPr w:rsidR="000260B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4C" w:rsidRDefault="008F704C" w:rsidP="008F704C">
      <w:pPr>
        <w:spacing w:line="240" w:lineRule="auto"/>
      </w:pPr>
      <w:r>
        <w:separator/>
      </w:r>
    </w:p>
  </w:endnote>
  <w:endnote w:type="continuationSeparator" w:id="0">
    <w:p w:rsidR="008F704C" w:rsidRDefault="008F704C" w:rsidP="008F7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4C" w:rsidRDefault="008F704C" w:rsidP="008F704C">
      <w:pPr>
        <w:spacing w:line="240" w:lineRule="auto"/>
      </w:pPr>
      <w:r>
        <w:separator/>
      </w:r>
    </w:p>
  </w:footnote>
  <w:footnote w:type="continuationSeparator" w:id="0">
    <w:p w:rsidR="008F704C" w:rsidRDefault="008F704C" w:rsidP="008F7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4C" w:rsidRDefault="008F704C">
    <w:pPr>
      <w:pStyle w:val="Header"/>
    </w:pPr>
    <w:r>
      <w:t>SHIPLEY CE PRIMARY SCHOOL</w:t>
    </w:r>
    <w:r>
      <w:tab/>
      <w:t xml:space="preserve">               </w:t>
    </w:r>
    <w:r>
      <w:tab/>
      <w:t xml:space="preserve">          ACADEMIC ATTANMENT DATA 2023</w:t>
    </w:r>
  </w:p>
  <w:p w:rsidR="008F704C" w:rsidRDefault="008F7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C"/>
    <w:rsid w:val="000260B9"/>
    <w:rsid w:val="00086836"/>
    <w:rsid w:val="001F30BC"/>
    <w:rsid w:val="00352E30"/>
    <w:rsid w:val="003A4BD0"/>
    <w:rsid w:val="004838DB"/>
    <w:rsid w:val="0058365D"/>
    <w:rsid w:val="007C45BC"/>
    <w:rsid w:val="008F704C"/>
    <w:rsid w:val="00965A3B"/>
    <w:rsid w:val="009B728C"/>
    <w:rsid w:val="00DB51F2"/>
    <w:rsid w:val="00EA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210C"/>
  <w15:chartTrackingRefBased/>
  <w15:docId w15:val="{A27D9A6B-E3A7-4EA5-8B59-E822A531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4C"/>
    <w:pPr>
      <w:tabs>
        <w:tab w:val="center" w:pos="4513"/>
        <w:tab w:val="right" w:pos="9026"/>
      </w:tabs>
      <w:spacing w:line="240" w:lineRule="auto"/>
    </w:pPr>
  </w:style>
  <w:style w:type="character" w:customStyle="1" w:styleId="HeaderChar">
    <w:name w:val="Header Char"/>
    <w:basedOn w:val="DefaultParagraphFont"/>
    <w:link w:val="Header"/>
    <w:uiPriority w:val="99"/>
    <w:rsid w:val="008F704C"/>
  </w:style>
  <w:style w:type="paragraph" w:styleId="Footer">
    <w:name w:val="footer"/>
    <w:basedOn w:val="Normal"/>
    <w:link w:val="FooterChar"/>
    <w:uiPriority w:val="99"/>
    <w:unhideWhenUsed/>
    <w:rsid w:val="008F704C"/>
    <w:pPr>
      <w:tabs>
        <w:tab w:val="center" w:pos="4513"/>
        <w:tab w:val="right" w:pos="9026"/>
      </w:tabs>
      <w:spacing w:line="240" w:lineRule="auto"/>
    </w:pPr>
  </w:style>
  <w:style w:type="character" w:customStyle="1" w:styleId="FooterChar">
    <w:name w:val="Footer Char"/>
    <w:basedOn w:val="DefaultParagraphFont"/>
    <w:link w:val="Footer"/>
    <w:uiPriority w:val="99"/>
    <w:rsid w:val="008F704C"/>
  </w:style>
  <w:style w:type="table" w:styleId="TableGrid">
    <w:name w:val="Table Grid"/>
    <w:basedOn w:val="TableNormal"/>
    <w:uiPriority w:val="39"/>
    <w:rsid w:val="00DB51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2023-09-12T08:42:00Z</cp:lastPrinted>
  <dcterms:created xsi:type="dcterms:W3CDTF">2023-09-11T10:16:00Z</dcterms:created>
  <dcterms:modified xsi:type="dcterms:W3CDTF">2023-09-15T13:56:00Z</dcterms:modified>
</cp:coreProperties>
</file>