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B9" w:rsidRDefault="008F6233">
      <w:pPr>
        <w:rPr>
          <w:b/>
          <w:sz w:val="24"/>
          <w:szCs w:val="24"/>
        </w:rPr>
      </w:pPr>
      <w:r w:rsidRPr="00032EC7">
        <w:rPr>
          <w:b/>
          <w:sz w:val="24"/>
          <w:szCs w:val="24"/>
        </w:rPr>
        <w:t>Shipley Curriculum Information 2022-23</w:t>
      </w:r>
    </w:p>
    <w:p w:rsidR="009C56EB" w:rsidRPr="003961B9" w:rsidRDefault="009C56EB">
      <w:pPr>
        <w:rPr>
          <w:b/>
          <w:sz w:val="16"/>
          <w:szCs w:val="16"/>
        </w:rPr>
      </w:pPr>
    </w:p>
    <w:p w:rsidR="009C56EB" w:rsidRPr="00032EC7" w:rsidRDefault="009C56EB">
      <w:pPr>
        <w:rPr>
          <w:b/>
          <w:sz w:val="24"/>
          <w:szCs w:val="24"/>
        </w:rPr>
      </w:pPr>
      <w:r>
        <w:rPr>
          <w:b/>
          <w:sz w:val="24"/>
          <w:szCs w:val="24"/>
        </w:rPr>
        <w:t>The school follows the National Curriculum – September 2013</w:t>
      </w:r>
    </w:p>
    <w:p w:rsidR="008F6233" w:rsidRPr="003961B9" w:rsidRDefault="008F6233">
      <w:pPr>
        <w:rPr>
          <w:sz w:val="16"/>
          <w:szCs w:val="16"/>
        </w:rPr>
      </w:pPr>
    </w:p>
    <w:tbl>
      <w:tblPr>
        <w:tblStyle w:val="TableGrid"/>
        <w:tblW w:w="0" w:type="auto"/>
        <w:tblLook w:val="04A0" w:firstRow="1" w:lastRow="0" w:firstColumn="1" w:lastColumn="0" w:noHBand="0" w:noVBand="1"/>
      </w:tblPr>
      <w:tblGrid>
        <w:gridCol w:w="3070"/>
        <w:gridCol w:w="3069"/>
        <w:gridCol w:w="3096"/>
        <w:gridCol w:w="3082"/>
        <w:gridCol w:w="3071"/>
      </w:tblGrid>
      <w:tr w:rsidR="005C4573" w:rsidTr="008F6233">
        <w:tc>
          <w:tcPr>
            <w:tcW w:w="3122" w:type="dxa"/>
          </w:tcPr>
          <w:p w:rsidR="008F6233" w:rsidRPr="008F6233" w:rsidRDefault="008F6233">
            <w:pPr>
              <w:rPr>
                <w:b/>
                <w:sz w:val="24"/>
                <w:szCs w:val="24"/>
              </w:rPr>
            </w:pPr>
            <w:r w:rsidRPr="008F6233">
              <w:rPr>
                <w:b/>
                <w:sz w:val="24"/>
                <w:szCs w:val="24"/>
              </w:rPr>
              <w:t>English</w:t>
            </w:r>
          </w:p>
        </w:tc>
        <w:tc>
          <w:tcPr>
            <w:tcW w:w="3123" w:type="dxa"/>
          </w:tcPr>
          <w:p w:rsidR="008F6233" w:rsidRPr="008F6233" w:rsidRDefault="008F6233">
            <w:pPr>
              <w:rPr>
                <w:b/>
                <w:sz w:val="24"/>
                <w:szCs w:val="24"/>
              </w:rPr>
            </w:pPr>
            <w:r w:rsidRPr="008F6233">
              <w:rPr>
                <w:b/>
                <w:sz w:val="24"/>
                <w:szCs w:val="24"/>
              </w:rPr>
              <w:t>Maths</w:t>
            </w:r>
          </w:p>
        </w:tc>
        <w:tc>
          <w:tcPr>
            <w:tcW w:w="3123" w:type="dxa"/>
          </w:tcPr>
          <w:p w:rsidR="008F6233" w:rsidRPr="008F6233" w:rsidRDefault="008F6233">
            <w:pPr>
              <w:rPr>
                <w:b/>
                <w:sz w:val="24"/>
                <w:szCs w:val="24"/>
              </w:rPr>
            </w:pPr>
            <w:r w:rsidRPr="008F6233">
              <w:rPr>
                <w:b/>
                <w:sz w:val="24"/>
                <w:szCs w:val="24"/>
              </w:rPr>
              <w:t xml:space="preserve">Science </w:t>
            </w:r>
          </w:p>
        </w:tc>
        <w:tc>
          <w:tcPr>
            <w:tcW w:w="3123" w:type="dxa"/>
          </w:tcPr>
          <w:p w:rsidR="008F6233" w:rsidRPr="008F6233" w:rsidRDefault="008F6233">
            <w:pPr>
              <w:rPr>
                <w:b/>
                <w:sz w:val="24"/>
                <w:szCs w:val="24"/>
              </w:rPr>
            </w:pPr>
            <w:r w:rsidRPr="008F6233">
              <w:rPr>
                <w:b/>
                <w:sz w:val="24"/>
                <w:szCs w:val="24"/>
              </w:rPr>
              <w:t>R</w:t>
            </w:r>
            <w:r>
              <w:rPr>
                <w:b/>
                <w:sz w:val="24"/>
                <w:szCs w:val="24"/>
              </w:rPr>
              <w:t xml:space="preserve">eligious </w:t>
            </w:r>
            <w:r w:rsidRPr="008F6233">
              <w:rPr>
                <w:b/>
                <w:sz w:val="24"/>
                <w:szCs w:val="24"/>
              </w:rPr>
              <w:t>E</w:t>
            </w:r>
            <w:r>
              <w:rPr>
                <w:b/>
                <w:sz w:val="24"/>
                <w:szCs w:val="24"/>
              </w:rPr>
              <w:t>ducation</w:t>
            </w:r>
            <w:r w:rsidR="005C4573">
              <w:rPr>
                <w:b/>
                <w:sz w:val="24"/>
                <w:szCs w:val="24"/>
              </w:rPr>
              <w:t>/PSHE</w:t>
            </w:r>
          </w:p>
        </w:tc>
        <w:tc>
          <w:tcPr>
            <w:tcW w:w="3123" w:type="dxa"/>
          </w:tcPr>
          <w:p w:rsidR="008F6233" w:rsidRPr="008F6233" w:rsidRDefault="008F6233">
            <w:pPr>
              <w:rPr>
                <w:b/>
                <w:sz w:val="24"/>
                <w:szCs w:val="24"/>
              </w:rPr>
            </w:pPr>
            <w:r>
              <w:rPr>
                <w:b/>
                <w:sz w:val="24"/>
                <w:szCs w:val="24"/>
              </w:rPr>
              <w:t xml:space="preserve">Physical </w:t>
            </w:r>
            <w:r w:rsidRPr="008F6233">
              <w:rPr>
                <w:b/>
                <w:sz w:val="24"/>
                <w:szCs w:val="24"/>
              </w:rPr>
              <w:t>E</w:t>
            </w:r>
            <w:r>
              <w:rPr>
                <w:b/>
                <w:sz w:val="24"/>
                <w:szCs w:val="24"/>
              </w:rPr>
              <w:t>ducation</w:t>
            </w:r>
          </w:p>
        </w:tc>
      </w:tr>
      <w:tr w:rsidR="005C4573" w:rsidTr="008F6233">
        <w:tc>
          <w:tcPr>
            <w:tcW w:w="3122" w:type="dxa"/>
          </w:tcPr>
          <w:p w:rsidR="008F6233" w:rsidRDefault="009C56EB">
            <w:r>
              <w:t>The curriculum follows the National Curriculum programme of study. Much of the learning in reading and writing is cross-curricular Speaking and Listening, phonics and early reading and spelling is taught systematically</w:t>
            </w:r>
            <w:r w:rsidR="005C4573">
              <w:t xml:space="preserve"> using Read, Write, Inc. </w:t>
            </w:r>
            <w:r>
              <w:t xml:space="preserve"> Writing genres </w:t>
            </w:r>
            <w:r w:rsidR="005C4573">
              <w:t>and</w:t>
            </w:r>
            <w:r>
              <w:t xml:space="preserve"> grammar are taught specifically but practised in a cross-curricular context. </w:t>
            </w:r>
          </w:p>
        </w:tc>
        <w:tc>
          <w:tcPr>
            <w:tcW w:w="3123" w:type="dxa"/>
          </w:tcPr>
          <w:p w:rsidR="008F6233" w:rsidRDefault="009C56EB">
            <w:r>
              <w:t>The curriculum follows the National Curriculum programme of study</w:t>
            </w:r>
            <w:r>
              <w:t xml:space="preserve">. This includes number and place value, geometry, measures, time, statistics, position and direction, ratio and proportion and algebra. The school uses the White Rose </w:t>
            </w:r>
            <w:r w:rsidR="005C4573">
              <w:t xml:space="preserve">scheme and </w:t>
            </w:r>
            <w:r w:rsidR="00D710F5">
              <w:t xml:space="preserve">resources. </w:t>
            </w:r>
            <w:r w:rsidR="005B6E0A">
              <w:t xml:space="preserve">Resources and visual apparatus </w:t>
            </w:r>
            <w:proofErr w:type="spellStart"/>
            <w:r w:rsidR="005B6E0A">
              <w:t>eg</w:t>
            </w:r>
            <w:proofErr w:type="spellEnd"/>
            <w:r w:rsidR="005B6E0A">
              <w:t xml:space="preserve">. Numicon are used widely. </w:t>
            </w:r>
            <w:bookmarkStart w:id="0" w:name="_GoBack"/>
            <w:bookmarkEnd w:id="0"/>
            <w:r w:rsidR="005B6E0A">
              <w:t xml:space="preserve">  </w:t>
            </w:r>
          </w:p>
        </w:tc>
        <w:tc>
          <w:tcPr>
            <w:tcW w:w="3123" w:type="dxa"/>
          </w:tcPr>
          <w:p w:rsidR="005C4573" w:rsidRDefault="005C4573">
            <w:r>
              <w:t>The curriculum follows the National Curriculum programme of study</w:t>
            </w:r>
            <w:r>
              <w:t>. Pupils develop scientific knowledge and understanding through studying a range of topics covering all science areas.</w:t>
            </w:r>
          </w:p>
          <w:p w:rsidR="008F6233" w:rsidRDefault="005C4573">
            <w:r>
              <w:t xml:space="preserve">Each class takes part in STEM related activities such as the ROAR competition or the Primary Engineer Project </w:t>
            </w:r>
          </w:p>
        </w:tc>
        <w:tc>
          <w:tcPr>
            <w:tcW w:w="3123" w:type="dxa"/>
          </w:tcPr>
          <w:p w:rsidR="008F6233" w:rsidRDefault="008F6233">
            <w:r>
              <w:t>We follow the West Sussex Agreed Syllabus 2020-2025. We also use the Understanding Christianity programme</w:t>
            </w:r>
            <w:r w:rsidR="005C4573">
              <w:t>.</w:t>
            </w:r>
          </w:p>
          <w:p w:rsidR="005C4573" w:rsidRDefault="005C4573"/>
          <w:p w:rsidR="005C4573" w:rsidRDefault="005C4573">
            <w:r>
              <w:t xml:space="preserve">The PSHE programme, including RSE, is taught through the curriculum. </w:t>
            </w:r>
          </w:p>
          <w:p w:rsidR="008F6233" w:rsidRDefault="008F6233"/>
        </w:tc>
        <w:tc>
          <w:tcPr>
            <w:tcW w:w="3123" w:type="dxa"/>
          </w:tcPr>
          <w:p w:rsidR="008F6233" w:rsidRDefault="008F6233">
            <w:r>
              <w:t>Pupils develop their physical skills and knowledge in invasion games, athletics, gymnastics, dance</w:t>
            </w:r>
            <w:r w:rsidR="00032EC7">
              <w:t>, swimming</w:t>
            </w:r>
            <w:r>
              <w:t xml:space="preserve"> and outdoor and adventurous challenges. </w:t>
            </w:r>
          </w:p>
          <w:p w:rsidR="008F6233" w:rsidRDefault="008F6233" w:rsidP="00032EC7">
            <w:r>
              <w:t xml:space="preserve">Pupils learn </w:t>
            </w:r>
            <w:r w:rsidR="00032EC7">
              <w:t xml:space="preserve">about healthy lifestyles and how to work as part of a team. </w:t>
            </w:r>
          </w:p>
        </w:tc>
      </w:tr>
      <w:tr w:rsidR="005C4573" w:rsidTr="008F6233">
        <w:tc>
          <w:tcPr>
            <w:tcW w:w="3122" w:type="dxa"/>
          </w:tcPr>
          <w:p w:rsidR="008F6233" w:rsidRPr="008F6233" w:rsidRDefault="008F6233">
            <w:pPr>
              <w:rPr>
                <w:b/>
                <w:sz w:val="24"/>
                <w:szCs w:val="24"/>
              </w:rPr>
            </w:pPr>
            <w:r w:rsidRPr="008F6233">
              <w:rPr>
                <w:b/>
                <w:sz w:val="24"/>
                <w:szCs w:val="24"/>
              </w:rPr>
              <w:t>Humanities</w:t>
            </w:r>
          </w:p>
        </w:tc>
        <w:tc>
          <w:tcPr>
            <w:tcW w:w="3123" w:type="dxa"/>
          </w:tcPr>
          <w:p w:rsidR="008F6233" w:rsidRPr="008F6233" w:rsidRDefault="008F6233">
            <w:pPr>
              <w:rPr>
                <w:b/>
                <w:sz w:val="24"/>
                <w:szCs w:val="24"/>
              </w:rPr>
            </w:pPr>
            <w:r w:rsidRPr="008F6233">
              <w:rPr>
                <w:b/>
                <w:sz w:val="24"/>
                <w:szCs w:val="24"/>
              </w:rPr>
              <w:t>Art and DT</w:t>
            </w:r>
          </w:p>
        </w:tc>
        <w:tc>
          <w:tcPr>
            <w:tcW w:w="3123" w:type="dxa"/>
          </w:tcPr>
          <w:p w:rsidR="008F6233" w:rsidRPr="008F6233" w:rsidRDefault="008F6233">
            <w:pPr>
              <w:rPr>
                <w:b/>
                <w:sz w:val="24"/>
                <w:szCs w:val="24"/>
              </w:rPr>
            </w:pPr>
            <w:r w:rsidRPr="008F6233">
              <w:rPr>
                <w:b/>
                <w:sz w:val="24"/>
                <w:szCs w:val="24"/>
              </w:rPr>
              <w:t>Arts – dance/Drama/Music</w:t>
            </w:r>
          </w:p>
        </w:tc>
        <w:tc>
          <w:tcPr>
            <w:tcW w:w="3123" w:type="dxa"/>
          </w:tcPr>
          <w:p w:rsidR="008F6233" w:rsidRPr="008F6233" w:rsidRDefault="008F6233">
            <w:pPr>
              <w:rPr>
                <w:b/>
                <w:sz w:val="24"/>
                <w:szCs w:val="24"/>
              </w:rPr>
            </w:pPr>
            <w:r>
              <w:rPr>
                <w:b/>
                <w:sz w:val="24"/>
                <w:szCs w:val="24"/>
              </w:rPr>
              <w:t>Computing</w:t>
            </w:r>
          </w:p>
        </w:tc>
        <w:tc>
          <w:tcPr>
            <w:tcW w:w="3123" w:type="dxa"/>
          </w:tcPr>
          <w:p w:rsidR="008F6233" w:rsidRPr="008F6233" w:rsidRDefault="008F6233">
            <w:pPr>
              <w:rPr>
                <w:b/>
                <w:sz w:val="24"/>
                <w:szCs w:val="24"/>
              </w:rPr>
            </w:pPr>
            <w:r w:rsidRPr="008F6233">
              <w:rPr>
                <w:b/>
                <w:sz w:val="24"/>
                <w:szCs w:val="24"/>
              </w:rPr>
              <w:t>Modern Foreign Language</w:t>
            </w:r>
          </w:p>
        </w:tc>
      </w:tr>
      <w:tr w:rsidR="005C4573" w:rsidTr="008F6233">
        <w:tc>
          <w:tcPr>
            <w:tcW w:w="3122" w:type="dxa"/>
          </w:tcPr>
          <w:p w:rsidR="008F6233" w:rsidRDefault="009C56EB">
            <w:proofErr w:type="gramStart"/>
            <w:r>
              <w:t>History  -</w:t>
            </w:r>
            <w:proofErr w:type="gramEnd"/>
            <w:r>
              <w:t xml:space="preserve"> pupils are taught about British and world history both ancient and modern. They develop knowledge and research skills through studying  significant events and people</w:t>
            </w:r>
          </w:p>
          <w:p w:rsidR="009C56EB" w:rsidRDefault="009C56EB">
            <w:r>
              <w:t xml:space="preserve">Geography - </w:t>
            </w:r>
          </w:p>
          <w:p w:rsidR="009C56EB" w:rsidRDefault="009C56EB"/>
        </w:tc>
        <w:tc>
          <w:tcPr>
            <w:tcW w:w="3123" w:type="dxa"/>
          </w:tcPr>
          <w:p w:rsidR="008F6233" w:rsidRDefault="005C4573">
            <w:r>
              <w:t>Art – pupils develop and refine techniques with opportunities for 2D and 3D work. They learn about artists and designers.</w:t>
            </w:r>
          </w:p>
          <w:p w:rsidR="005C4573" w:rsidRDefault="005C4573">
            <w:r>
              <w:t xml:space="preserve">DT – pupils learn about the process of design and develop their knowledge </w:t>
            </w:r>
            <w:r w:rsidR="00B5235C">
              <w:t>of materials and components.</w:t>
            </w:r>
            <w:r>
              <w:t xml:space="preserve"> They </w:t>
            </w:r>
            <w:r w:rsidR="00B5235C">
              <w:t>use tools to develop skills and techniques.</w:t>
            </w:r>
          </w:p>
          <w:p w:rsidR="00B5235C" w:rsidRDefault="00B5235C">
            <w:r>
              <w:t xml:space="preserve">Food technology develops cookery skills and healthy eating knowledge. </w:t>
            </w:r>
          </w:p>
          <w:p w:rsidR="003961B9" w:rsidRDefault="003961B9"/>
        </w:tc>
        <w:tc>
          <w:tcPr>
            <w:tcW w:w="3123" w:type="dxa"/>
          </w:tcPr>
          <w:p w:rsidR="008F6233" w:rsidRDefault="00032EC7">
            <w:r>
              <w:t>Music includes listening and evaluating music, singing, using pitched and unpitched instruments, composing and performing. Children learn to play the recorder and have access to rhythm and drumming activities</w:t>
            </w:r>
          </w:p>
        </w:tc>
        <w:tc>
          <w:tcPr>
            <w:tcW w:w="3123" w:type="dxa"/>
          </w:tcPr>
          <w:p w:rsidR="008F6233" w:rsidRDefault="005C4573">
            <w:r>
              <w:t xml:space="preserve">Pupils learn how to code by using simple programmes to sequence instructions and problem solve. Skills and knowledge may be practised and developed in a cross curricular context. </w:t>
            </w:r>
          </w:p>
          <w:p w:rsidR="005C4573" w:rsidRDefault="005C4573">
            <w:r>
              <w:t>Pupils learn about e safety and how to keep themselves safe on line</w:t>
            </w:r>
          </w:p>
        </w:tc>
        <w:tc>
          <w:tcPr>
            <w:tcW w:w="3123" w:type="dxa"/>
          </w:tcPr>
          <w:p w:rsidR="008F6233" w:rsidRDefault="00032EC7">
            <w:r>
              <w:t xml:space="preserve">French is taught across the school. Children are taught vocabulary and songs and rhymes. They are taught about pronunciation and how to ask and answer questions. Knowledge of French culture is also taught. </w:t>
            </w:r>
          </w:p>
        </w:tc>
      </w:tr>
    </w:tbl>
    <w:p w:rsidR="008F6233" w:rsidRDefault="008F6233"/>
    <w:tbl>
      <w:tblPr>
        <w:tblStyle w:val="TableGrid"/>
        <w:tblW w:w="15446" w:type="dxa"/>
        <w:tblLook w:val="04A0" w:firstRow="1" w:lastRow="0" w:firstColumn="1" w:lastColumn="0" w:noHBand="0" w:noVBand="1"/>
      </w:tblPr>
      <w:tblGrid>
        <w:gridCol w:w="1413"/>
        <w:gridCol w:w="4252"/>
        <w:gridCol w:w="4678"/>
        <w:gridCol w:w="5103"/>
      </w:tblGrid>
      <w:tr w:rsidR="00451503" w:rsidRPr="00EB165D" w:rsidTr="003770B7">
        <w:tc>
          <w:tcPr>
            <w:tcW w:w="1413" w:type="dxa"/>
          </w:tcPr>
          <w:p w:rsidR="00451503" w:rsidRDefault="00451503" w:rsidP="003770B7">
            <w:pPr>
              <w:rPr>
                <w:b/>
                <w:sz w:val="28"/>
                <w:szCs w:val="28"/>
              </w:rPr>
            </w:pPr>
            <w:r>
              <w:rPr>
                <w:b/>
                <w:sz w:val="28"/>
                <w:szCs w:val="28"/>
              </w:rPr>
              <w:t>2022-23</w:t>
            </w:r>
            <w:r>
              <w:rPr>
                <w:b/>
                <w:sz w:val="28"/>
                <w:szCs w:val="28"/>
              </w:rPr>
              <w:t xml:space="preserve"> areas of study</w:t>
            </w:r>
          </w:p>
        </w:tc>
        <w:tc>
          <w:tcPr>
            <w:tcW w:w="4252" w:type="dxa"/>
          </w:tcPr>
          <w:p w:rsidR="00451503" w:rsidRDefault="00451503" w:rsidP="003770B7">
            <w:pPr>
              <w:rPr>
                <w:sz w:val="32"/>
                <w:szCs w:val="32"/>
              </w:rPr>
            </w:pPr>
            <w:r>
              <w:rPr>
                <w:sz w:val="32"/>
                <w:szCs w:val="32"/>
              </w:rPr>
              <w:t>History based</w:t>
            </w:r>
          </w:p>
          <w:p w:rsidR="00451503" w:rsidRDefault="00451503" w:rsidP="003770B7">
            <w:pPr>
              <w:rPr>
                <w:sz w:val="32"/>
                <w:szCs w:val="32"/>
              </w:rPr>
            </w:pPr>
            <w:r>
              <w:rPr>
                <w:sz w:val="32"/>
                <w:szCs w:val="32"/>
              </w:rPr>
              <w:t>KS1 Stone Age and Iron Age</w:t>
            </w:r>
          </w:p>
          <w:p w:rsidR="00451503" w:rsidRDefault="00451503" w:rsidP="003770B7">
            <w:pPr>
              <w:rPr>
                <w:sz w:val="32"/>
                <w:szCs w:val="32"/>
              </w:rPr>
            </w:pPr>
            <w:r>
              <w:rPr>
                <w:sz w:val="32"/>
                <w:szCs w:val="32"/>
              </w:rPr>
              <w:t>KS2 Ancient Egypt</w:t>
            </w:r>
          </w:p>
        </w:tc>
        <w:tc>
          <w:tcPr>
            <w:tcW w:w="4678" w:type="dxa"/>
          </w:tcPr>
          <w:p w:rsidR="00451503" w:rsidRDefault="00451503" w:rsidP="003770B7">
            <w:pPr>
              <w:rPr>
                <w:sz w:val="32"/>
                <w:szCs w:val="32"/>
              </w:rPr>
            </w:pPr>
            <w:r>
              <w:rPr>
                <w:sz w:val="32"/>
                <w:szCs w:val="32"/>
              </w:rPr>
              <w:t>Science based - Earth in Space</w:t>
            </w:r>
          </w:p>
          <w:p w:rsidR="00451503" w:rsidRDefault="00451503" w:rsidP="003770B7">
            <w:pPr>
              <w:rPr>
                <w:sz w:val="32"/>
                <w:szCs w:val="32"/>
              </w:rPr>
            </w:pPr>
          </w:p>
        </w:tc>
        <w:tc>
          <w:tcPr>
            <w:tcW w:w="5103" w:type="dxa"/>
          </w:tcPr>
          <w:p w:rsidR="00451503" w:rsidRDefault="00451503" w:rsidP="003770B7">
            <w:pPr>
              <w:rPr>
                <w:sz w:val="32"/>
                <w:szCs w:val="32"/>
              </w:rPr>
            </w:pPr>
            <w:r>
              <w:rPr>
                <w:sz w:val="32"/>
                <w:szCs w:val="32"/>
              </w:rPr>
              <w:t>Geography based – Oceans</w:t>
            </w:r>
          </w:p>
          <w:p w:rsidR="00451503" w:rsidRDefault="00451503" w:rsidP="003770B7">
            <w:pPr>
              <w:rPr>
                <w:sz w:val="32"/>
                <w:szCs w:val="32"/>
              </w:rPr>
            </w:pPr>
            <w:r>
              <w:rPr>
                <w:sz w:val="32"/>
                <w:szCs w:val="32"/>
              </w:rPr>
              <w:t>Climate change and ecology</w:t>
            </w:r>
          </w:p>
          <w:p w:rsidR="00451503" w:rsidRPr="00EB165D" w:rsidRDefault="00451503" w:rsidP="003770B7">
            <w:pPr>
              <w:rPr>
                <w:sz w:val="32"/>
                <w:szCs w:val="32"/>
              </w:rPr>
            </w:pPr>
          </w:p>
        </w:tc>
      </w:tr>
    </w:tbl>
    <w:p w:rsidR="008C20DA" w:rsidRDefault="008C20DA"/>
    <w:p w:rsidR="008F6233" w:rsidRPr="008C20DA" w:rsidRDefault="008F6233">
      <w:pPr>
        <w:rPr>
          <w:b/>
          <w:sz w:val="24"/>
          <w:szCs w:val="24"/>
        </w:rPr>
      </w:pPr>
      <w:r w:rsidRPr="008C20DA">
        <w:rPr>
          <w:b/>
          <w:sz w:val="24"/>
          <w:szCs w:val="24"/>
        </w:rPr>
        <w:t xml:space="preserve">Early </w:t>
      </w:r>
      <w:r w:rsidR="008C20DA" w:rsidRPr="008C20DA">
        <w:rPr>
          <w:b/>
          <w:sz w:val="24"/>
          <w:szCs w:val="24"/>
        </w:rPr>
        <w:t>Years Foundation Stage Framework 2021</w:t>
      </w:r>
    </w:p>
    <w:p w:rsidR="00451503" w:rsidRDefault="00451503">
      <w:pPr>
        <w:rPr>
          <w:sz w:val="24"/>
          <w:szCs w:val="24"/>
        </w:rPr>
      </w:pPr>
    </w:p>
    <w:p w:rsidR="008C20DA" w:rsidRPr="008C20DA" w:rsidRDefault="00451503">
      <w:pPr>
        <w:rPr>
          <w:sz w:val="24"/>
          <w:szCs w:val="24"/>
        </w:rPr>
      </w:pPr>
      <w:r>
        <w:rPr>
          <w:sz w:val="24"/>
          <w:szCs w:val="24"/>
        </w:rPr>
        <w:t>Reception pupils</w:t>
      </w:r>
      <w:r w:rsidR="008C20DA" w:rsidRPr="008C20DA">
        <w:rPr>
          <w:sz w:val="24"/>
          <w:szCs w:val="24"/>
        </w:rPr>
        <w:t xml:space="preserve"> are mostly taught through games and play. However, phonics is taught systematically using read. Write Inc. </w:t>
      </w:r>
    </w:p>
    <w:p w:rsidR="008C20DA" w:rsidRPr="008C20DA" w:rsidRDefault="008C20DA">
      <w:pPr>
        <w:rPr>
          <w:sz w:val="24"/>
          <w:szCs w:val="24"/>
        </w:rPr>
      </w:pPr>
      <w:r w:rsidRPr="008C20DA">
        <w:rPr>
          <w:sz w:val="24"/>
          <w:szCs w:val="24"/>
        </w:rPr>
        <w:t xml:space="preserve">These are the areas of </w:t>
      </w:r>
      <w:r>
        <w:rPr>
          <w:sz w:val="24"/>
          <w:szCs w:val="24"/>
        </w:rPr>
        <w:t>learning pupils are assessed in:</w:t>
      </w:r>
    </w:p>
    <w:p w:rsidR="008C20DA" w:rsidRP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communication and language</w:t>
      </w:r>
    </w:p>
    <w:p w:rsidR="008C20DA" w:rsidRP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physical development</w:t>
      </w:r>
    </w:p>
    <w:p w:rsidR="008C20DA" w:rsidRP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personal, social and emotional development</w:t>
      </w:r>
    </w:p>
    <w:p w:rsidR="008C20DA" w:rsidRP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literacy</w:t>
      </w:r>
    </w:p>
    <w:p w:rsidR="008C20DA" w:rsidRP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mathematics</w:t>
      </w:r>
    </w:p>
    <w:p w:rsidR="008C20DA" w:rsidRP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understanding the world</w:t>
      </w:r>
    </w:p>
    <w:p w:rsidR="008C20DA" w:rsidRDefault="008C20DA" w:rsidP="00451503">
      <w:pPr>
        <w:numPr>
          <w:ilvl w:val="0"/>
          <w:numId w:val="1"/>
        </w:numPr>
        <w:shd w:val="clear" w:color="auto" w:fill="FFFFFF"/>
        <w:spacing w:line="240" w:lineRule="auto"/>
        <w:ind w:left="300"/>
        <w:rPr>
          <w:rFonts w:eastAsia="Times New Roman" w:cstheme="minorHAnsi"/>
          <w:color w:val="0B0C0C"/>
          <w:sz w:val="24"/>
          <w:szCs w:val="24"/>
          <w:lang w:eastAsia="en-GB"/>
        </w:rPr>
      </w:pPr>
      <w:r w:rsidRPr="008C20DA">
        <w:rPr>
          <w:rFonts w:eastAsia="Times New Roman" w:cstheme="minorHAnsi"/>
          <w:color w:val="0B0C0C"/>
          <w:sz w:val="24"/>
          <w:szCs w:val="24"/>
          <w:lang w:eastAsia="en-GB"/>
        </w:rPr>
        <w:t>expressive arts and design</w:t>
      </w:r>
    </w:p>
    <w:p w:rsidR="00451503" w:rsidRDefault="00451503" w:rsidP="00451503">
      <w:pPr>
        <w:shd w:val="clear" w:color="auto" w:fill="FFFFFF"/>
        <w:spacing w:line="240" w:lineRule="auto"/>
        <w:rPr>
          <w:rFonts w:eastAsia="Times New Roman" w:cstheme="minorHAnsi"/>
          <w:color w:val="0B0C0C"/>
          <w:sz w:val="24"/>
          <w:szCs w:val="24"/>
          <w:lang w:eastAsia="en-GB"/>
        </w:rPr>
      </w:pPr>
    </w:p>
    <w:p w:rsidR="008C20DA" w:rsidRPr="008C20DA" w:rsidRDefault="008C20DA">
      <w:pPr>
        <w:rPr>
          <w:sz w:val="24"/>
          <w:szCs w:val="24"/>
        </w:rPr>
      </w:pPr>
    </w:p>
    <w:p w:rsidR="008F6233" w:rsidRDefault="008F6233"/>
    <w:p w:rsidR="008F6233" w:rsidRDefault="008F6233"/>
    <w:p w:rsidR="008F6233" w:rsidRDefault="008F6233"/>
    <w:sectPr w:rsidR="008F6233" w:rsidSect="008F62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E57"/>
    <w:multiLevelType w:val="multilevel"/>
    <w:tmpl w:val="E25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33"/>
    <w:rsid w:val="000260B9"/>
    <w:rsid w:val="00032EC7"/>
    <w:rsid w:val="003961B9"/>
    <w:rsid w:val="00451503"/>
    <w:rsid w:val="005B6E0A"/>
    <w:rsid w:val="005C4573"/>
    <w:rsid w:val="008C20DA"/>
    <w:rsid w:val="008F6233"/>
    <w:rsid w:val="009C56EB"/>
    <w:rsid w:val="00B5235C"/>
    <w:rsid w:val="00D7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2041"/>
  <w15:chartTrackingRefBased/>
  <w15:docId w15:val="{7089CA70-C971-4076-B1FC-0AD590A6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2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dcterms:created xsi:type="dcterms:W3CDTF">2022-10-04T12:22:00Z</dcterms:created>
  <dcterms:modified xsi:type="dcterms:W3CDTF">2022-10-04T14:28:00Z</dcterms:modified>
</cp:coreProperties>
</file>